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97"/>
        <w:gridCol w:w="1360"/>
        <w:gridCol w:w="1375"/>
        <w:gridCol w:w="1754"/>
        <w:gridCol w:w="1500"/>
        <w:gridCol w:w="1403"/>
      </w:tblGrid>
      <w:tr w:rsidR="007440E1" w:rsidRPr="002A2AE4" w:rsidTr="00453680">
        <w:trPr>
          <w:trHeight w:val="1416"/>
        </w:trPr>
        <w:tc>
          <w:tcPr>
            <w:tcW w:w="25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</w:p>
          <w:p w:rsidR="007440E1" w:rsidRPr="007C3AEE" w:rsidRDefault="007440E1" w:rsidP="00453680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noProof/>
                <w:lang w:val="id-ID" w:eastAsia="id-ID"/>
              </w:rPr>
              <w:drawing>
                <wp:inline distT="0" distB="0" distL="0" distR="0" wp14:anchorId="2B480480" wp14:editId="04E166B0">
                  <wp:extent cx="809625" cy="796925"/>
                  <wp:effectExtent l="19050" t="0" r="9525" b="0"/>
                  <wp:docPr id="2" name="Picture 1" descr="logo up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p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796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</w:p>
          <w:p w:rsidR="007440E1" w:rsidRPr="002A2AE4" w:rsidRDefault="007440E1" w:rsidP="00453680">
            <w:pPr>
              <w:spacing w:line="240" w:lineRule="auto"/>
              <w:jc w:val="center"/>
            </w:pPr>
          </w:p>
        </w:tc>
        <w:tc>
          <w:tcPr>
            <w:tcW w:w="11345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40E1" w:rsidRPr="00B50300" w:rsidRDefault="00B50300" w:rsidP="00453680">
            <w:pPr>
              <w:spacing w:line="240" w:lineRule="auto"/>
              <w:jc w:val="center"/>
              <w:rPr>
                <w:b/>
                <w:lang w:val="id-ID"/>
              </w:rPr>
            </w:pPr>
            <w:r>
              <w:rPr>
                <w:b/>
                <w:lang w:val="id-ID"/>
              </w:rPr>
              <w:t>SILABI AKUNTANSI PERBANKAN</w:t>
            </w:r>
          </w:p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PROGRAM STUDI </w:t>
            </w:r>
            <w:r>
              <w:rPr>
                <w:b/>
              </w:rPr>
              <w:t>AKUNTANSI</w:t>
            </w:r>
          </w:p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FAKULTAS </w:t>
            </w:r>
            <w:r>
              <w:rPr>
                <w:b/>
              </w:rPr>
              <w:t>EKONOMI</w:t>
            </w:r>
          </w:p>
          <w:p w:rsidR="007440E1" w:rsidRPr="002A2AE4" w:rsidRDefault="007440E1" w:rsidP="00453680">
            <w:pPr>
              <w:spacing w:line="240" w:lineRule="auto"/>
              <w:jc w:val="center"/>
            </w:pPr>
            <w:bookmarkStart w:id="0" w:name="_GoBack"/>
            <w:bookmarkEnd w:id="0"/>
            <w:r w:rsidRPr="002A2AE4">
              <w:rPr>
                <w:b/>
              </w:rPr>
              <w:t xml:space="preserve">UPN “VETERAN” </w:t>
            </w:r>
            <w:smartTag w:uri="urn:schemas-microsoft-com:office:smarttags" w:element="place">
              <w:r w:rsidRPr="002A2AE4">
                <w:rPr>
                  <w:b/>
                </w:rPr>
                <w:t>YOGYAKARTA</w:t>
              </w:r>
            </w:smartTag>
          </w:p>
        </w:tc>
      </w:tr>
      <w:tr w:rsidR="007440E1" w:rsidRPr="002A2AE4" w:rsidTr="00453680">
        <w:trPr>
          <w:trHeight w:val="415"/>
        </w:trPr>
        <w:tc>
          <w:tcPr>
            <w:tcW w:w="2518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  <w:r w:rsidRPr="002A2AE4">
              <w:rPr>
                <w:b/>
              </w:rPr>
              <w:t xml:space="preserve"> (</w:t>
            </w:r>
            <w:proofErr w:type="spellStart"/>
            <w:r w:rsidRPr="002A2AE4">
              <w:rPr>
                <w:b/>
              </w:rPr>
              <w:t>Kode</w:t>
            </w:r>
            <w:proofErr w:type="spellEnd"/>
            <w:r w:rsidRPr="002A2AE4">
              <w:rPr>
                <w:b/>
              </w:rPr>
              <w:t xml:space="preserve"> MK)</w:t>
            </w:r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Bobot</w:t>
            </w:r>
            <w:proofErr w:type="spellEnd"/>
            <w:r w:rsidRPr="002A2AE4">
              <w:rPr>
                <w:b/>
              </w:rPr>
              <w:t xml:space="preserve"> SKS</w:t>
            </w:r>
          </w:p>
        </w:tc>
        <w:tc>
          <w:tcPr>
            <w:tcW w:w="1893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Semester</w:t>
            </w:r>
          </w:p>
        </w:tc>
        <w:tc>
          <w:tcPr>
            <w:tcW w:w="306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Rumpun</w:t>
            </w:r>
            <w:proofErr w:type="spellEnd"/>
            <w:r w:rsidRPr="002A2AE4">
              <w:rPr>
                <w:b/>
              </w:rPr>
              <w:t xml:space="preserve"> 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</w:p>
        </w:tc>
        <w:tc>
          <w:tcPr>
            <w:tcW w:w="2551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Dibuat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tanggal</w:t>
            </w:r>
            <w:proofErr w:type="spellEnd"/>
          </w:p>
        </w:tc>
        <w:tc>
          <w:tcPr>
            <w:tcW w:w="2268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Direvisi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tanggal</w:t>
            </w:r>
            <w:proofErr w:type="spellEnd"/>
          </w:p>
        </w:tc>
      </w:tr>
      <w:tr w:rsidR="007440E1" w:rsidRPr="002A2AE4" w:rsidTr="00453680">
        <w:tc>
          <w:tcPr>
            <w:tcW w:w="2518" w:type="dxa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lang w:val="id-ID"/>
              </w:rPr>
            </w:pPr>
            <w:r>
              <w:rPr>
                <w:rFonts w:cs="Arial"/>
                <w:bCs/>
                <w:lang w:val="id-ID"/>
              </w:rPr>
              <w:t>Akuntansi Perbankan</w:t>
            </w:r>
            <w:r w:rsidR="00564004">
              <w:rPr>
                <w:rFonts w:cs="Arial"/>
                <w:bCs/>
                <w:lang w:val="fi-FI"/>
              </w:rPr>
              <w:t xml:space="preserve"> (142153</w:t>
            </w:r>
            <w:r>
              <w:rPr>
                <w:rFonts w:cs="Arial"/>
                <w:bCs/>
                <w:lang w:val="fi-FI"/>
              </w:rPr>
              <w:t>)</w:t>
            </w:r>
          </w:p>
          <w:p w:rsidR="007440E1" w:rsidRPr="002A2AE4" w:rsidRDefault="007440E1" w:rsidP="00453680">
            <w:pPr>
              <w:spacing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</w:pPr>
            <w:r>
              <w:t xml:space="preserve">3 </w:t>
            </w:r>
            <w:proofErr w:type="spellStart"/>
            <w:r w:rsidRPr="002A2AE4">
              <w:t>sks</w:t>
            </w:r>
            <w:proofErr w:type="spellEnd"/>
          </w:p>
        </w:tc>
        <w:tc>
          <w:tcPr>
            <w:tcW w:w="1893" w:type="dxa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</w:pPr>
          </w:p>
        </w:tc>
        <w:tc>
          <w:tcPr>
            <w:tcW w:w="3069" w:type="dxa"/>
            <w:vAlign w:val="center"/>
          </w:tcPr>
          <w:p w:rsidR="007440E1" w:rsidRPr="002A317B" w:rsidRDefault="002A317B" w:rsidP="002A317B">
            <w:pPr>
              <w:spacing w:line="240" w:lineRule="auto"/>
              <w:jc w:val="center"/>
              <w:rPr>
                <w:lang w:val="id-ID"/>
              </w:rPr>
            </w:pPr>
            <w:r>
              <w:t xml:space="preserve">Mat </w:t>
            </w:r>
            <w:proofErr w:type="spellStart"/>
            <w:r>
              <w:t>Kul</w:t>
            </w:r>
            <w:proofErr w:type="spellEnd"/>
            <w:r>
              <w:rPr>
                <w:lang w:val="id-ID"/>
              </w:rPr>
              <w:t>Iah</w:t>
            </w:r>
          </w:p>
        </w:tc>
        <w:tc>
          <w:tcPr>
            <w:tcW w:w="2551" w:type="dxa"/>
            <w:vAlign w:val="center"/>
          </w:tcPr>
          <w:p w:rsidR="007440E1" w:rsidRPr="002A317B" w:rsidRDefault="00564004" w:rsidP="00A65C02">
            <w:pPr>
              <w:spacing w:line="240" w:lineRule="auto"/>
              <w:jc w:val="left"/>
              <w:rPr>
                <w:lang w:val="id-ID"/>
              </w:rPr>
            </w:pPr>
            <w:r>
              <w:t xml:space="preserve">5 </w:t>
            </w:r>
            <w:r w:rsidR="002A317B">
              <w:rPr>
                <w:lang w:val="id-ID"/>
              </w:rPr>
              <w:t>Januari</w:t>
            </w:r>
            <w:r w:rsidR="002A317B">
              <w:t xml:space="preserve"> 201</w:t>
            </w:r>
            <w:r w:rsidR="002A317B">
              <w:rPr>
                <w:lang w:val="id-ID"/>
              </w:rPr>
              <w:t>8</w:t>
            </w:r>
          </w:p>
        </w:tc>
        <w:tc>
          <w:tcPr>
            <w:tcW w:w="2268" w:type="dxa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</w:pPr>
            <w:r w:rsidRPr="002A2AE4">
              <w:t>-</w:t>
            </w:r>
          </w:p>
        </w:tc>
      </w:tr>
      <w:tr w:rsidR="007440E1" w:rsidRPr="002A2AE4" w:rsidTr="00453680">
        <w:tc>
          <w:tcPr>
            <w:tcW w:w="2518" w:type="dxa"/>
            <w:vMerge w:val="restart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Capaian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Pembelajaran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Program </w:t>
            </w:r>
            <w:proofErr w:type="spellStart"/>
            <w:r w:rsidRPr="002A2AE4">
              <w:rPr>
                <w:b/>
              </w:rPr>
              <w:t>studi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Default="007440E1" w:rsidP="007440E1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cs="Calibri"/>
                <w:lang w:val="id-ID"/>
              </w:rPr>
            </w:pPr>
            <w:r>
              <w:rPr>
                <w:rFonts w:cs="Calibri"/>
                <w:lang w:val="id-ID"/>
              </w:rPr>
              <w:t>Mampu menginternalisasi nilai, norma, dan etika akademik</w:t>
            </w:r>
          </w:p>
          <w:p w:rsidR="007440E1" w:rsidRPr="003B0128" w:rsidRDefault="007440E1" w:rsidP="007440E1">
            <w:pPr>
              <w:pStyle w:val="ListParagraph"/>
              <w:numPr>
                <w:ilvl w:val="0"/>
                <w:numId w:val="3"/>
              </w:numPr>
              <w:spacing w:line="240" w:lineRule="auto"/>
              <w:jc w:val="left"/>
              <w:rPr>
                <w:rFonts w:cs="Calibri"/>
                <w:lang w:val="id-ID"/>
              </w:rPr>
            </w:pPr>
            <w:r>
              <w:rPr>
                <w:rFonts w:cs="Calibri"/>
                <w:lang w:val="id-ID"/>
              </w:rPr>
              <w:t>Mampu menganalisa, merancang, dan mengembangkan akuntansi perbankan</w:t>
            </w:r>
          </w:p>
          <w:p w:rsidR="007440E1" w:rsidRPr="003B0128" w:rsidRDefault="007440E1" w:rsidP="00453680">
            <w:pPr>
              <w:pStyle w:val="ListParagraph"/>
              <w:spacing w:line="240" w:lineRule="auto"/>
              <w:ind w:left="0"/>
              <w:jc w:val="left"/>
              <w:rPr>
                <w:rFonts w:cs="Calibri"/>
                <w:lang w:val="id-ID"/>
              </w:rPr>
            </w:pPr>
          </w:p>
        </w:tc>
      </w:tr>
      <w:tr w:rsidR="007440E1" w:rsidRPr="002A2AE4" w:rsidTr="00453680">
        <w:tc>
          <w:tcPr>
            <w:tcW w:w="2518" w:type="dxa"/>
            <w:vMerge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7440E1" w:rsidRDefault="007440E1" w:rsidP="007440E1">
            <w:pPr>
              <w:spacing w:line="288" w:lineRule="auto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7440E1">
              <w:rPr>
                <w:rFonts w:asciiTheme="minorHAnsi" w:hAnsiTheme="minorHAnsi" w:cstheme="minorHAnsi"/>
              </w:rPr>
              <w:t>Mengantarkan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mahasiswa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untuk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mampu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memahami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karakteristik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lembaga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perbankan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dan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konsep-konsep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akuntansi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perbankan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dalam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teori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maupun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aplikasi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mulai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dari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pencatatan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hingga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pelaporan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melalui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perspektif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manual </w:t>
            </w:r>
            <w:proofErr w:type="spellStart"/>
            <w:r w:rsidRPr="007440E1">
              <w:rPr>
                <w:rFonts w:asciiTheme="minorHAnsi" w:hAnsiTheme="minorHAnsi" w:cstheme="minorHAnsi"/>
              </w:rPr>
              <w:t>untuk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menyediakan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informasi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7440E1">
              <w:rPr>
                <w:rFonts w:asciiTheme="minorHAnsi" w:hAnsiTheme="minorHAnsi" w:cstheme="minorHAnsi"/>
              </w:rPr>
              <w:t>akurat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dalam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pengelolaan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440E1">
              <w:rPr>
                <w:rFonts w:asciiTheme="minorHAnsi" w:hAnsiTheme="minorHAnsi" w:cstheme="minorHAnsi"/>
              </w:rPr>
              <w:t>keuangan</w:t>
            </w:r>
            <w:proofErr w:type="spellEnd"/>
            <w:r w:rsidRPr="007440E1">
              <w:rPr>
                <w:rFonts w:asciiTheme="minorHAnsi" w:hAnsiTheme="minorHAnsi" w:cstheme="minorHAnsi"/>
              </w:rPr>
              <w:t xml:space="preserve"> bank. </w:t>
            </w:r>
          </w:p>
          <w:p w:rsidR="007440E1" w:rsidRPr="003B0128" w:rsidRDefault="007440E1" w:rsidP="00453680">
            <w:pPr>
              <w:pStyle w:val="ListParagraph"/>
              <w:spacing w:line="240" w:lineRule="auto"/>
              <w:ind w:left="0"/>
              <w:jc w:val="left"/>
              <w:rPr>
                <w:rFonts w:cs="Calibri"/>
                <w:lang w:val="id-ID"/>
              </w:rPr>
            </w:pPr>
          </w:p>
        </w:tc>
      </w:tr>
      <w:tr w:rsidR="007440E1" w:rsidRPr="002A2AE4" w:rsidTr="00453680">
        <w:tc>
          <w:tcPr>
            <w:tcW w:w="4077" w:type="dxa"/>
            <w:gridSpan w:val="2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Bahan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Kajian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2A2AE4" w:rsidRDefault="007440E1" w:rsidP="007440E1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7440E1" w:rsidRPr="002A2AE4" w:rsidTr="00453680">
        <w:trPr>
          <w:trHeight w:val="273"/>
        </w:trPr>
        <w:tc>
          <w:tcPr>
            <w:tcW w:w="4077" w:type="dxa"/>
            <w:gridSpan w:val="2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Pokok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Bahasan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D51E31" w:rsidRDefault="007440E1" w:rsidP="0078693A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7440E1" w:rsidRPr="002A2AE4" w:rsidTr="00453680">
        <w:trPr>
          <w:trHeight w:val="844"/>
        </w:trPr>
        <w:tc>
          <w:tcPr>
            <w:tcW w:w="2518" w:type="dxa"/>
            <w:vMerge w:val="restart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Pustaka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Utama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2A2AE4" w:rsidRDefault="007440E1" w:rsidP="00453680">
            <w:pPr>
              <w:spacing w:line="240" w:lineRule="auto"/>
              <w:rPr>
                <w:rFonts w:cs="Calibri"/>
              </w:rPr>
            </w:pPr>
          </w:p>
        </w:tc>
      </w:tr>
      <w:tr w:rsidR="007440E1" w:rsidRPr="002A2AE4" w:rsidTr="00453680">
        <w:tc>
          <w:tcPr>
            <w:tcW w:w="2518" w:type="dxa"/>
            <w:vMerge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proofErr w:type="spellStart"/>
            <w:r w:rsidRPr="002A2AE4">
              <w:rPr>
                <w:b/>
              </w:rPr>
              <w:t>Pendukung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E45A2C" w:rsidRDefault="007440E1" w:rsidP="00453680">
            <w:pPr>
              <w:spacing w:line="240" w:lineRule="auto"/>
              <w:rPr>
                <w:rFonts w:cs="Calibri"/>
                <w:sz w:val="24"/>
                <w:szCs w:val="24"/>
                <w:lang w:val="id-ID"/>
              </w:rPr>
            </w:pPr>
          </w:p>
        </w:tc>
      </w:tr>
      <w:tr w:rsidR="007440E1" w:rsidRPr="002A2AE4" w:rsidTr="00453680">
        <w:tc>
          <w:tcPr>
            <w:tcW w:w="2518" w:type="dxa"/>
            <w:vMerge w:val="restart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  <w:r w:rsidRPr="002A2AE4">
              <w:rPr>
                <w:b/>
              </w:rPr>
              <w:t xml:space="preserve">Media </w:t>
            </w:r>
            <w:proofErr w:type="spellStart"/>
            <w:r w:rsidRPr="002A2AE4">
              <w:rPr>
                <w:b/>
              </w:rPr>
              <w:t>Pembelajaran</w:t>
            </w:r>
            <w:proofErr w:type="spellEnd"/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Software</w:t>
            </w:r>
          </w:p>
        </w:tc>
        <w:tc>
          <w:tcPr>
            <w:tcW w:w="9781" w:type="dxa"/>
            <w:gridSpan w:val="4"/>
            <w:vAlign w:val="center"/>
          </w:tcPr>
          <w:p w:rsidR="007440E1" w:rsidRDefault="007440E1" w:rsidP="007440E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Slide share</w:t>
            </w:r>
          </w:p>
          <w:p w:rsidR="007440E1" w:rsidRDefault="007440E1" w:rsidP="007440E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Video player</w:t>
            </w:r>
          </w:p>
          <w:p w:rsidR="007440E1" w:rsidRPr="00F91987" w:rsidRDefault="007440E1" w:rsidP="007440E1">
            <w:pPr>
              <w:numPr>
                <w:ilvl w:val="0"/>
                <w:numId w:val="1"/>
              </w:num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Browsing internet</w:t>
            </w:r>
          </w:p>
        </w:tc>
      </w:tr>
      <w:tr w:rsidR="007440E1" w:rsidRPr="002A2AE4" w:rsidTr="00453680">
        <w:tc>
          <w:tcPr>
            <w:tcW w:w="2518" w:type="dxa"/>
            <w:vMerge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b/>
              </w:rPr>
            </w:pPr>
          </w:p>
        </w:tc>
        <w:tc>
          <w:tcPr>
            <w:tcW w:w="1559" w:type="dxa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center"/>
              <w:rPr>
                <w:b/>
              </w:rPr>
            </w:pPr>
            <w:r w:rsidRPr="002A2AE4">
              <w:rPr>
                <w:b/>
              </w:rPr>
              <w:t>Hardware</w:t>
            </w:r>
          </w:p>
        </w:tc>
        <w:tc>
          <w:tcPr>
            <w:tcW w:w="9781" w:type="dxa"/>
            <w:gridSpan w:val="4"/>
            <w:vAlign w:val="center"/>
          </w:tcPr>
          <w:p w:rsidR="007440E1" w:rsidRPr="00F91987" w:rsidRDefault="007440E1" w:rsidP="007440E1">
            <w:pPr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lang w:val="id-ID"/>
              </w:rPr>
              <w:t>Notebook/PC</w:t>
            </w:r>
          </w:p>
          <w:p w:rsidR="007440E1" w:rsidRPr="00F91987" w:rsidRDefault="007440E1" w:rsidP="007440E1">
            <w:pPr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lang w:val="id-ID"/>
              </w:rPr>
              <w:t>LCD Projector</w:t>
            </w:r>
          </w:p>
          <w:p w:rsidR="007440E1" w:rsidRPr="002A2AE4" w:rsidRDefault="007440E1" w:rsidP="007440E1">
            <w:pPr>
              <w:numPr>
                <w:ilvl w:val="0"/>
                <w:numId w:val="2"/>
              </w:numPr>
              <w:spacing w:line="240" w:lineRule="auto"/>
              <w:jc w:val="left"/>
            </w:pPr>
            <w:r>
              <w:rPr>
                <w:lang w:val="id-ID"/>
              </w:rPr>
              <w:t>White board</w:t>
            </w:r>
          </w:p>
        </w:tc>
      </w:tr>
      <w:tr w:rsidR="007440E1" w:rsidRPr="002A2AE4" w:rsidTr="00453680">
        <w:tc>
          <w:tcPr>
            <w:tcW w:w="4077" w:type="dxa"/>
            <w:gridSpan w:val="2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</w:pPr>
            <w:proofErr w:type="spellStart"/>
            <w:r w:rsidRPr="002A2AE4">
              <w:rPr>
                <w:b/>
              </w:rPr>
              <w:t>Asessment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2A2AE4" w:rsidRDefault="00DD6C3B" w:rsidP="00453680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 xml:space="preserve">Predsentasi, </w:t>
            </w:r>
            <w:r w:rsidR="007440E1">
              <w:rPr>
                <w:lang w:val="id-ID"/>
              </w:rPr>
              <w:t>Tugas Individu, Kuis, UTS, dan UAS</w:t>
            </w:r>
          </w:p>
        </w:tc>
      </w:tr>
      <w:tr w:rsidR="007440E1" w:rsidRPr="002A2AE4" w:rsidTr="00453680">
        <w:tc>
          <w:tcPr>
            <w:tcW w:w="4077" w:type="dxa"/>
            <w:gridSpan w:val="2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</w:pPr>
            <w:r w:rsidRPr="002A2AE4">
              <w:rPr>
                <w:b/>
              </w:rPr>
              <w:t xml:space="preserve">Mata </w:t>
            </w:r>
            <w:proofErr w:type="spellStart"/>
            <w:r w:rsidRPr="002A2AE4">
              <w:rPr>
                <w:b/>
              </w:rPr>
              <w:t>kuliah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syarat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-</w:t>
            </w:r>
          </w:p>
        </w:tc>
      </w:tr>
      <w:tr w:rsidR="007440E1" w:rsidRPr="002A2AE4" w:rsidTr="00453680">
        <w:tc>
          <w:tcPr>
            <w:tcW w:w="4077" w:type="dxa"/>
            <w:gridSpan w:val="2"/>
            <w:shd w:val="clear" w:color="auto" w:fill="DBE5F1"/>
            <w:vAlign w:val="center"/>
          </w:tcPr>
          <w:p w:rsidR="007440E1" w:rsidRPr="002A2AE4" w:rsidRDefault="007440E1" w:rsidP="00453680">
            <w:pPr>
              <w:spacing w:line="240" w:lineRule="auto"/>
              <w:jc w:val="left"/>
            </w:pPr>
            <w:proofErr w:type="spellStart"/>
            <w:r w:rsidRPr="002A2AE4">
              <w:rPr>
                <w:b/>
              </w:rPr>
              <w:t>Dosen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pengampu</w:t>
            </w:r>
            <w:proofErr w:type="spellEnd"/>
          </w:p>
        </w:tc>
        <w:tc>
          <w:tcPr>
            <w:tcW w:w="9781" w:type="dxa"/>
            <w:gridSpan w:val="4"/>
            <w:vAlign w:val="center"/>
          </w:tcPr>
          <w:p w:rsidR="007440E1" w:rsidRPr="00F91987" w:rsidRDefault="007440E1" w:rsidP="00453680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Dr. Sri Suryaningsum, SE. M. Si, Ak, CA</w:t>
            </w:r>
          </w:p>
        </w:tc>
      </w:tr>
    </w:tbl>
    <w:p w:rsidR="007440E1" w:rsidRDefault="007440E1" w:rsidP="007440E1">
      <w:pPr>
        <w:spacing w:line="240" w:lineRule="auto"/>
        <w:rPr>
          <w:lang w:val="id-ID"/>
        </w:rPr>
      </w:pPr>
    </w:p>
    <w:p w:rsidR="007440E1" w:rsidRPr="00281EC5" w:rsidRDefault="007440E1" w:rsidP="007440E1">
      <w:pPr>
        <w:spacing w:line="240" w:lineRule="auto"/>
        <w:rPr>
          <w:lang w:val="id-ID"/>
        </w:rPr>
      </w:pPr>
    </w:p>
    <w:tbl>
      <w:tblPr>
        <w:tblW w:w="978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8992"/>
      </w:tblGrid>
      <w:tr w:rsidR="00DD6C3B" w:rsidRPr="002A2AE4" w:rsidTr="00DD6C3B">
        <w:trPr>
          <w:trHeight w:val="269"/>
        </w:trPr>
        <w:tc>
          <w:tcPr>
            <w:tcW w:w="789" w:type="dxa"/>
            <w:vMerge w:val="restart"/>
            <w:shd w:val="clear" w:color="auto" w:fill="DBE5F1"/>
          </w:tcPr>
          <w:p w:rsidR="00DD6C3B" w:rsidRPr="002A2AE4" w:rsidRDefault="00DD6C3B" w:rsidP="00453680">
            <w:pPr>
              <w:spacing w:line="240" w:lineRule="auto"/>
              <w:rPr>
                <w:b/>
              </w:rPr>
            </w:pPr>
            <w:proofErr w:type="spellStart"/>
            <w:r w:rsidRPr="002A2AE4">
              <w:rPr>
                <w:b/>
              </w:rPr>
              <w:t>Pekan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ke</w:t>
            </w:r>
            <w:proofErr w:type="spellEnd"/>
          </w:p>
        </w:tc>
        <w:tc>
          <w:tcPr>
            <w:tcW w:w="8992" w:type="dxa"/>
            <w:vMerge w:val="restart"/>
            <w:shd w:val="clear" w:color="auto" w:fill="DBE5F1"/>
          </w:tcPr>
          <w:p w:rsidR="00DD6C3B" w:rsidRPr="002A2AE4" w:rsidRDefault="00DD6C3B" w:rsidP="002A317B">
            <w:pPr>
              <w:spacing w:line="240" w:lineRule="auto"/>
              <w:jc w:val="left"/>
              <w:rPr>
                <w:b/>
              </w:rPr>
            </w:pPr>
            <w:proofErr w:type="spellStart"/>
            <w:r w:rsidRPr="002A2AE4">
              <w:rPr>
                <w:b/>
              </w:rPr>
              <w:t>Materi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Pokok</w:t>
            </w:r>
            <w:proofErr w:type="spellEnd"/>
            <w:r w:rsidRPr="002A2AE4">
              <w:rPr>
                <w:b/>
              </w:rPr>
              <w:t xml:space="preserve"> (</w:t>
            </w:r>
            <w:proofErr w:type="spellStart"/>
            <w:r w:rsidRPr="002A2AE4">
              <w:rPr>
                <w:b/>
              </w:rPr>
              <w:t>Bahan</w:t>
            </w:r>
            <w:proofErr w:type="spellEnd"/>
            <w:r w:rsidRPr="002A2AE4">
              <w:rPr>
                <w:b/>
              </w:rPr>
              <w:t xml:space="preserve"> </w:t>
            </w:r>
            <w:proofErr w:type="spellStart"/>
            <w:r w:rsidRPr="002A2AE4">
              <w:rPr>
                <w:b/>
              </w:rPr>
              <w:t>Kajian</w:t>
            </w:r>
            <w:proofErr w:type="spellEnd"/>
            <w:r w:rsidRPr="002A2AE4">
              <w:rPr>
                <w:b/>
              </w:rPr>
              <w:t>)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vMerge/>
            <w:shd w:val="clear" w:color="auto" w:fill="DBE5F1"/>
          </w:tcPr>
          <w:p w:rsidR="00DD6C3B" w:rsidRPr="002A2AE4" w:rsidRDefault="00DD6C3B" w:rsidP="00453680">
            <w:pPr>
              <w:spacing w:line="240" w:lineRule="auto"/>
              <w:rPr>
                <w:b/>
              </w:rPr>
            </w:pPr>
          </w:p>
        </w:tc>
        <w:tc>
          <w:tcPr>
            <w:tcW w:w="8992" w:type="dxa"/>
            <w:vMerge/>
            <w:shd w:val="clear" w:color="auto" w:fill="DBE5F1"/>
          </w:tcPr>
          <w:p w:rsidR="00DD6C3B" w:rsidRPr="002A2AE4" w:rsidRDefault="00DD6C3B" w:rsidP="00453680">
            <w:pPr>
              <w:spacing w:line="240" w:lineRule="auto"/>
              <w:rPr>
                <w:b/>
              </w:rPr>
            </w:pP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t>1.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  <w:proofErr w:type="spellStart"/>
            <w:r>
              <w:rPr>
                <w:b/>
              </w:rPr>
              <w:t>Konsep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Dasar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Akuntansi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lang w:val="id-ID"/>
              </w:rPr>
              <w:t>Perbankan.</w:t>
            </w:r>
          </w:p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</w:p>
          <w:p w:rsidR="00DD6C3B" w:rsidRPr="002A317B" w:rsidRDefault="00DD6C3B" w:rsidP="002A317B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lastRenderedPageBreak/>
              <w:t>2.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143925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Perbankan di Indonesia</w:t>
            </w:r>
          </w:p>
          <w:p w:rsidR="00DD6C3B" w:rsidRDefault="00DD6C3B" w:rsidP="00143925">
            <w:pPr>
              <w:spacing w:line="240" w:lineRule="auto"/>
              <w:jc w:val="left"/>
              <w:rPr>
                <w:lang w:val="id-ID"/>
              </w:rPr>
            </w:pPr>
          </w:p>
          <w:p w:rsidR="00DD6C3B" w:rsidRDefault="00DD6C3B" w:rsidP="00143925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Peraturan Perbankan</w:t>
            </w:r>
          </w:p>
          <w:p w:rsidR="00DD6C3B" w:rsidRPr="00E45A2C" w:rsidRDefault="00DD6C3B" w:rsidP="00453680">
            <w:pPr>
              <w:spacing w:line="240" w:lineRule="auto"/>
              <w:rPr>
                <w:lang w:val="id-ID"/>
              </w:rPr>
            </w:pP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t>3.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  <w:r>
              <w:rPr>
                <w:b/>
                <w:lang w:val="id-ID"/>
              </w:rPr>
              <w:t>a. Produk Perbankan</w:t>
            </w:r>
          </w:p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</w:p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  <w:r>
              <w:rPr>
                <w:b/>
                <w:lang w:val="id-ID"/>
              </w:rPr>
              <w:t xml:space="preserve">b. </w:t>
            </w:r>
            <w:proofErr w:type="spellStart"/>
            <w:r>
              <w:rPr>
                <w:b/>
              </w:rPr>
              <w:t>Akuntansi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Kliring</w:t>
            </w:r>
            <w:proofErr w:type="spellEnd"/>
            <w:r>
              <w:rPr>
                <w:b/>
                <w:lang w:val="id-ID"/>
              </w:rPr>
              <w:t xml:space="preserve">, </w:t>
            </w:r>
            <w:proofErr w:type="spellStart"/>
            <w:r>
              <w:rPr>
                <w:b/>
              </w:rPr>
              <w:t>Akuntansi</w:t>
            </w:r>
            <w:proofErr w:type="spellEnd"/>
            <w:r>
              <w:rPr>
                <w:b/>
              </w:rPr>
              <w:t xml:space="preserve"> Unit Teller</w:t>
            </w:r>
          </w:p>
          <w:p w:rsidR="00DD6C3B" w:rsidRDefault="00DD6C3B" w:rsidP="002A317B">
            <w:pPr>
              <w:spacing w:line="240" w:lineRule="auto"/>
              <w:jc w:val="left"/>
              <w:rPr>
                <w:b/>
                <w:lang w:val="id-ID"/>
              </w:rPr>
            </w:pPr>
          </w:p>
          <w:p w:rsidR="00DD6C3B" w:rsidRPr="00143925" w:rsidRDefault="00DD6C3B" w:rsidP="002A317B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b/>
                <w:lang w:val="id-ID"/>
              </w:rPr>
              <w:t xml:space="preserve">c. </w:t>
            </w:r>
            <w:proofErr w:type="spellStart"/>
            <w:r>
              <w:rPr>
                <w:b/>
              </w:rPr>
              <w:t>Akuntansi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Sumber</w:t>
            </w:r>
            <w:proofErr w:type="spellEnd"/>
            <w:r>
              <w:rPr>
                <w:b/>
              </w:rPr>
              <w:t xml:space="preserve"> Dana : Unit </w:t>
            </w:r>
            <w:proofErr w:type="spellStart"/>
            <w:r>
              <w:rPr>
                <w:b/>
              </w:rPr>
              <w:t>Giro</w:t>
            </w:r>
            <w:proofErr w:type="spellEnd"/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t>4.</w:t>
            </w:r>
          </w:p>
        </w:tc>
        <w:tc>
          <w:tcPr>
            <w:tcW w:w="8992" w:type="dxa"/>
            <w:shd w:val="clear" w:color="auto" w:fill="FFFFFF"/>
          </w:tcPr>
          <w:p w:rsidR="00DD6C3B" w:rsidRPr="002A2AE4" w:rsidRDefault="00DD6C3B" w:rsidP="00143925">
            <w:pPr>
              <w:spacing w:line="240" w:lineRule="auto"/>
              <w:jc w:val="left"/>
            </w:pPr>
            <w:r>
              <w:rPr>
                <w:b/>
                <w:lang w:val="sv-SE"/>
              </w:rPr>
              <w:t>Akuntansi Sumber Dana: Unit Tabunga</w:t>
            </w:r>
            <w:r>
              <w:rPr>
                <w:b/>
                <w:lang w:val="id-ID"/>
              </w:rPr>
              <w:t>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t>5.</w:t>
            </w:r>
          </w:p>
        </w:tc>
        <w:tc>
          <w:tcPr>
            <w:tcW w:w="8992" w:type="dxa"/>
            <w:shd w:val="clear" w:color="auto" w:fill="FFFFFF"/>
          </w:tcPr>
          <w:p w:rsidR="00DD6C3B" w:rsidRPr="002A2AE4" w:rsidRDefault="00DD6C3B" w:rsidP="00143925">
            <w:pPr>
              <w:spacing w:line="240" w:lineRule="auto"/>
              <w:jc w:val="left"/>
            </w:pPr>
            <w:r>
              <w:rPr>
                <w:b/>
                <w:lang w:val="fi-FI"/>
              </w:rPr>
              <w:t>Akuntansi Sumber Dana: Unit Deposito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2A2AE4" w:rsidRDefault="00DD6C3B" w:rsidP="00453680">
            <w:pPr>
              <w:spacing w:line="240" w:lineRule="auto"/>
            </w:pPr>
            <w:r w:rsidRPr="002A2AE4">
              <w:t>6.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897AE5">
            <w:pPr>
              <w:spacing w:line="240" w:lineRule="auto"/>
              <w:rPr>
                <w:b/>
                <w:lang w:val="id-ID"/>
              </w:rPr>
            </w:pPr>
            <w:r>
              <w:rPr>
                <w:b/>
                <w:lang w:val="sv-SE"/>
              </w:rPr>
              <w:t>Akuntansi Penanaman</w:t>
            </w:r>
            <w:r>
              <w:rPr>
                <w:b/>
                <w:lang w:val="id-ID"/>
              </w:rPr>
              <w:t xml:space="preserve"> </w:t>
            </w:r>
            <w:r>
              <w:rPr>
                <w:b/>
                <w:lang w:val="sv-SE"/>
              </w:rPr>
              <w:t>Dana Bank : Unit Kredit</w:t>
            </w:r>
          </w:p>
          <w:p w:rsidR="00DD6C3B" w:rsidRPr="00897AE5" w:rsidRDefault="00DD6C3B" w:rsidP="00897AE5">
            <w:pPr>
              <w:spacing w:line="240" w:lineRule="auto"/>
              <w:rPr>
                <w:b/>
                <w:lang w:val="id-ID"/>
              </w:rPr>
            </w:pPr>
          </w:p>
          <w:p w:rsidR="00DD6C3B" w:rsidRDefault="00DD6C3B" w:rsidP="00897AE5">
            <w:pPr>
              <w:spacing w:line="240" w:lineRule="auto"/>
              <w:jc w:val="left"/>
            </w:pPr>
            <w:r>
              <w:rPr>
                <w:b/>
                <w:lang w:val="sv-SE"/>
              </w:rPr>
              <w:t>Akuntansi Penanaman Dana Bank : Unit Kartu Kredit</w:t>
            </w:r>
          </w:p>
          <w:p w:rsidR="00DD6C3B" w:rsidRPr="00143925" w:rsidRDefault="00DD6C3B" w:rsidP="00143925">
            <w:pPr>
              <w:spacing w:line="240" w:lineRule="auto"/>
              <w:jc w:val="left"/>
              <w:rPr>
                <w:lang w:val="id-ID"/>
              </w:rPr>
            </w:pP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3E0F60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7.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b/>
                <w:lang w:val="id-ID"/>
              </w:rPr>
            </w:pPr>
          </w:p>
          <w:p w:rsidR="00DD6C3B" w:rsidRDefault="00DD6C3B" w:rsidP="00143925">
            <w:pPr>
              <w:spacing w:line="240" w:lineRule="auto"/>
              <w:jc w:val="left"/>
              <w:rPr>
                <w:b/>
                <w:lang w:val="id-ID"/>
              </w:rPr>
            </w:pPr>
            <w:r>
              <w:rPr>
                <w:b/>
                <w:lang w:val="fi-FI"/>
              </w:rPr>
              <w:t>Akuntansi Penanaman Dana Bank : Unit Penyertaan</w:t>
            </w:r>
          </w:p>
          <w:p w:rsidR="00DD6C3B" w:rsidRDefault="00DD6C3B" w:rsidP="00143925">
            <w:pPr>
              <w:spacing w:line="240" w:lineRule="auto"/>
              <w:jc w:val="left"/>
              <w:rPr>
                <w:b/>
                <w:lang w:val="id-ID"/>
              </w:rPr>
            </w:pPr>
            <w:r>
              <w:rPr>
                <w:b/>
                <w:lang w:val="sv-SE"/>
              </w:rPr>
              <w:t>Akuntansi Penanaman Dana Bank : Unit Eksport Import</w:t>
            </w:r>
          </w:p>
          <w:p w:rsidR="00DD6C3B" w:rsidRDefault="00DD6C3B" w:rsidP="00143925">
            <w:pPr>
              <w:spacing w:line="240" w:lineRule="auto"/>
              <w:jc w:val="left"/>
            </w:pPr>
            <w:r>
              <w:rPr>
                <w:b/>
                <w:lang w:val="sv-SE"/>
              </w:rPr>
              <w:t>Akuntansi Jasa Bank : Unit Transfer Dalam Negeri</w:t>
            </w:r>
          </w:p>
          <w:p w:rsidR="00DD6C3B" w:rsidRPr="00143925" w:rsidRDefault="00DD6C3B" w:rsidP="00143925">
            <w:pPr>
              <w:spacing w:line="240" w:lineRule="auto"/>
              <w:rPr>
                <w:lang w:val="id-ID"/>
              </w:rPr>
            </w:pPr>
            <w:r>
              <w:rPr>
                <w:b/>
                <w:lang w:val="sv-SE"/>
              </w:rPr>
              <w:t>Akuntansi Jasa Bank : Unit Safe Deposit Box (SDB)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8.</w:t>
            </w:r>
          </w:p>
        </w:tc>
        <w:tc>
          <w:tcPr>
            <w:tcW w:w="8992" w:type="dxa"/>
            <w:shd w:val="clear" w:color="auto" w:fill="FFFFFF"/>
          </w:tcPr>
          <w:p w:rsidR="00DD6C3B" w:rsidRPr="00143925" w:rsidRDefault="00DD6C3B" w:rsidP="00143925">
            <w:pPr>
              <w:jc w:val="left"/>
              <w:rPr>
                <w:lang w:val="id-ID"/>
              </w:rPr>
            </w:pPr>
            <w:r>
              <w:rPr>
                <w:lang w:val="id-ID"/>
              </w:rPr>
              <w:t>Kinerja Keuangan Perbankan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9.</w:t>
            </w:r>
          </w:p>
        </w:tc>
        <w:tc>
          <w:tcPr>
            <w:tcW w:w="8992" w:type="dxa"/>
            <w:shd w:val="clear" w:color="auto" w:fill="FFFFFF"/>
          </w:tcPr>
          <w:p w:rsidR="00DD6C3B" w:rsidRPr="00595B33" w:rsidRDefault="00DD6C3B" w:rsidP="00897AE5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Kinerja Keuangan Perbankan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10.</w:t>
            </w:r>
          </w:p>
        </w:tc>
        <w:tc>
          <w:tcPr>
            <w:tcW w:w="8992" w:type="dxa"/>
            <w:shd w:val="clear" w:color="auto" w:fill="FFFFFF"/>
          </w:tcPr>
          <w:p w:rsidR="00DD6C3B" w:rsidRPr="00143925" w:rsidRDefault="00DD6C3B" w:rsidP="00143925">
            <w:pPr>
              <w:spacing w:line="240" w:lineRule="auto"/>
              <w:jc w:val="left"/>
              <w:rPr>
                <w:lang w:val="id-ID"/>
              </w:rPr>
            </w:pPr>
            <w:r>
              <w:rPr>
                <w:lang w:val="id-ID"/>
              </w:rPr>
              <w:t>Laporan Keuangan Perbankan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11.</w:t>
            </w:r>
          </w:p>
        </w:tc>
        <w:tc>
          <w:tcPr>
            <w:tcW w:w="8992" w:type="dxa"/>
            <w:shd w:val="clear" w:color="auto" w:fill="FFFFFF"/>
          </w:tcPr>
          <w:p w:rsidR="00DD6C3B" w:rsidRPr="00143925" w:rsidRDefault="00DD6C3B" w:rsidP="00C517D7">
            <w:pPr>
              <w:rPr>
                <w:lang w:val="id-ID"/>
              </w:rPr>
            </w:pPr>
            <w:r>
              <w:rPr>
                <w:lang w:val="id-ID"/>
              </w:rPr>
              <w:t>Laporan Keuangan Perbankan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3E0F60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12.</w:t>
            </w:r>
          </w:p>
        </w:tc>
        <w:tc>
          <w:tcPr>
            <w:tcW w:w="8992" w:type="dxa"/>
            <w:shd w:val="clear" w:color="auto" w:fill="FFFFFF"/>
          </w:tcPr>
          <w:p w:rsidR="00DD6C3B" w:rsidRPr="00897AE5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PSAK Perbankan</w:t>
            </w:r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Pr="003E0F60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13</w:t>
            </w:r>
          </w:p>
        </w:tc>
        <w:tc>
          <w:tcPr>
            <w:tcW w:w="8992" w:type="dxa"/>
            <w:shd w:val="clear" w:color="auto" w:fill="FFFFFF"/>
          </w:tcPr>
          <w:p w:rsidR="00DD6C3B" w:rsidRPr="00C517D7" w:rsidRDefault="00DD6C3B" w:rsidP="00453680">
            <w:pPr>
              <w:spacing w:line="240" w:lineRule="auto"/>
              <w:rPr>
                <w:lang w:val="id-ID"/>
              </w:rPr>
            </w:pPr>
            <w:proofErr w:type="spellStart"/>
            <w:r>
              <w:rPr>
                <w:b/>
              </w:rPr>
              <w:t>Akuntansi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Pendapatan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Beban</w:t>
            </w:r>
            <w:proofErr w:type="spellEnd"/>
            <w:r>
              <w:rPr>
                <w:b/>
              </w:rPr>
              <w:t xml:space="preserve"> Bank</w:t>
            </w:r>
            <w:r>
              <w:rPr>
                <w:b/>
                <w:lang w:val="id-ID"/>
              </w:rPr>
              <w:t xml:space="preserve"> dan </w:t>
            </w:r>
            <w:r>
              <w:rPr>
                <w:b/>
              </w:rPr>
              <w:t xml:space="preserve">Bank </w:t>
            </w:r>
            <w:proofErr w:type="spellStart"/>
            <w:r>
              <w:rPr>
                <w:b/>
              </w:rPr>
              <w:t>Rekonsiliasi</w:t>
            </w:r>
            <w:proofErr w:type="spellEnd"/>
          </w:p>
        </w:tc>
      </w:tr>
      <w:tr w:rsidR="00DD6C3B" w:rsidRPr="002A2AE4" w:rsidTr="00DD6C3B">
        <w:trPr>
          <w:trHeight w:val="600"/>
        </w:trPr>
        <w:tc>
          <w:tcPr>
            <w:tcW w:w="789" w:type="dxa"/>
            <w:shd w:val="clear" w:color="auto" w:fill="FFFFFF"/>
          </w:tcPr>
          <w:p w:rsidR="00DD6C3B" w:rsidRDefault="00DD6C3B" w:rsidP="00453680">
            <w:pPr>
              <w:spacing w:line="240" w:lineRule="auto"/>
              <w:rPr>
                <w:lang w:val="id-ID"/>
              </w:rPr>
            </w:pPr>
            <w:r>
              <w:rPr>
                <w:lang w:val="id-ID"/>
              </w:rPr>
              <w:t>14.</w:t>
            </w:r>
          </w:p>
        </w:tc>
        <w:tc>
          <w:tcPr>
            <w:tcW w:w="8992" w:type="dxa"/>
            <w:shd w:val="clear" w:color="auto" w:fill="FFFFFF"/>
          </w:tcPr>
          <w:p w:rsidR="00DD6C3B" w:rsidRDefault="00DD6C3B" w:rsidP="007440E1">
            <w:pPr>
              <w:spacing w:line="240" w:lineRule="auto"/>
              <w:rPr>
                <w:lang w:val="id-ID"/>
              </w:rPr>
            </w:pPr>
            <w:proofErr w:type="spellStart"/>
            <w:r>
              <w:rPr>
                <w:b/>
              </w:rPr>
              <w:t>Analisis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Laporan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Keuangan</w:t>
            </w:r>
            <w:proofErr w:type="spellEnd"/>
            <w:r>
              <w:rPr>
                <w:b/>
              </w:rPr>
              <w:t xml:space="preserve"> Bank</w:t>
            </w:r>
          </w:p>
          <w:p w:rsidR="00DD6C3B" w:rsidRPr="0011531C" w:rsidRDefault="00DD6C3B" w:rsidP="0011531C">
            <w:pPr>
              <w:ind w:firstLine="720"/>
              <w:rPr>
                <w:lang w:val="id-ID"/>
              </w:rPr>
            </w:pPr>
          </w:p>
        </w:tc>
      </w:tr>
    </w:tbl>
    <w:p w:rsidR="007440E1" w:rsidRDefault="007440E1" w:rsidP="007440E1">
      <w:pPr>
        <w:spacing w:line="240" w:lineRule="auto"/>
        <w:rPr>
          <w:lang w:val="id-ID"/>
        </w:rPr>
      </w:pPr>
    </w:p>
    <w:p w:rsidR="007440E1" w:rsidRDefault="007440E1" w:rsidP="007440E1">
      <w:pPr>
        <w:spacing w:line="240" w:lineRule="auto"/>
        <w:rPr>
          <w:lang w:val="id-ID"/>
        </w:rPr>
      </w:pPr>
    </w:p>
    <w:p w:rsidR="007440E1" w:rsidRDefault="007440E1" w:rsidP="007440E1"/>
    <w:p w:rsidR="0019482F" w:rsidRDefault="00A65C02"/>
    <w:sectPr w:rsidR="0019482F" w:rsidSect="00DD6C3B">
      <w:pgSz w:w="11909" w:h="16834" w:code="9"/>
      <w:pgMar w:top="1559" w:right="1418" w:bottom="1559" w:left="1418" w:header="284" w:footer="28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D4F60"/>
    <w:multiLevelType w:val="hybridMultilevel"/>
    <w:tmpl w:val="21DA01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4B12"/>
    <w:multiLevelType w:val="hybridMultilevel"/>
    <w:tmpl w:val="B3DEB85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85748"/>
    <w:multiLevelType w:val="hybridMultilevel"/>
    <w:tmpl w:val="9B521A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1295E"/>
    <w:multiLevelType w:val="hybridMultilevel"/>
    <w:tmpl w:val="66F8B8E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F6CDF"/>
    <w:multiLevelType w:val="hybridMultilevel"/>
    <w:tmpl w:val="FE20B47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EB7602"/>
    <w:multiLevelType w:val="hybridMultilevel"/>
    <w:tmpl w:val="76C03C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0E1"/>
    <w:rsid w:val="000C3180"/>
    <w:rsid w:val="0011531C"/>
    <w:rsid w:val="0012321E"/>
    <w:rsid w:val="00143925"/>
    <w:rsid w:val="0022651C"/>
    <w:rsid w:val="002A317B"/>
    <w:rsid w:val="002E5E2C"/>
    <w:rsid w:val="002E6EBC"/>
    <w:rsid w:val="00302ACA"/>
    <w:rsid w:val="00564004"/>
    <w:rsid w:val="005F1423"/>
    <w:rsid w:val="006D36E3"/>
    <w:rsid w:val="007440E1"/>
    <w:rsid w:val="00764BE9"/>
    <w:rsid w:val="0078693A"/>
    <w:rsid w:val="00834F49"/>
    <w:rsid w:val="00897AE5"/>
    <w:rsid w:val="00A65C02"/>
    <w:rsid w:val="00B50300"/>
    <w:rsid w:val="00B613C3"/>
    <w:rsid w:val="00C15818"/>
    <w:rsid w:val="00C517D7"/>
    <w:rsid w:val="00C60CBE"/>
    <w:rsid w:val="00D7685F"/>
    <w:rsid w:val="00DD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E1"/>
    <w:pPr>
      <w:spacing w:after="0" w:line="36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E1"/>
    <w:pPr>
      <w:ind w:left="720"/>
      <w:contextualSpacing/>
    </w:pPr>
  </w:style>
  <w:style w:type="paragraph" w:customStyle="1" w:styleId="Default">
    <w:name w:val="Default"/>
    <w:rsid w:val="007440E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E1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E1"/>
    <w:pPr>
      <w:spacing w:after="0" w:line="360" w:lineRule="auto"/>
      <w:jc w:val="both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0E1"/>
    <w:pPr>
      <w:ind w:left="720"/>
      <w:contextualSpacing/>
    </w:pPr>
  </w:style>
  <w:style w:type="paragraph" w:customStyle="1" w:styleId="Default">
    <w:name w:val="Default"/>
    <w:rsid w:val="007440E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E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ismail - [2010]</cp:lastModifiedBy>
  <cp:revision>5</cp:revision>
  <dcterms:created xsi:type="dcterms:W3CDTF">2018-01-29T03:13:00Z</dcterms:created>
  <dcterms:modified xsi:type="dcterms:W3CDTF">2018-01-29T03:22:00Z</dcterms:modified>
</cp:coreProperties>
</file>